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附件1.广东工商职业技术大学2023年招聘计划</w:t>
      </w:r>
    </w:p>
    <w:tbl>
      <w:tblPr>
        <w:tblStyle w:val="5"/>
        <w:tblW w:w="5000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2271"/>
        <w:gridCol w:w="855"/>
        <w:gridCol w:w="3084"/>
        <w:gridCol w:w="1436"/>
        <w:gridCol w:w="461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</w:trPr>
        <w:tc>
          <w:tcPr>
            <w:tcW w:w="1396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3"/>
                <w:szCs w:val="23"/>
              </w:rPr>
              <w:t>广东工商职业技术大学2023年招聘计划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3"/>
                <w:szCs w:val="23"/>
              </w:rPr>
              <w:t>应聘部门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3"/>
                <w:szCs w:val="23"/>
              </w:rPr>
              <w:t>人数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3"/>
                <w:szCs w:val="23"/>
              </w:rPr>
              <w:t>学科、专业要求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3"/>
                <w:szCs w:val="23"/>
              </w:rPr>
              <w:t>学历(学位)、职称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3"/>
                <w:szCs w:val="23"/>
              </w:rPr>
              <w:t>年龄及其他要求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计算机学院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数字媒体技术专任</w:t>
            </w:r>
            <w:r>
              <w:rPr>
                <w:rFonts w:hint="eastAsia" w:ascii="黑体" w:hAnsi="黑体" w:eastAsia="黑体" w:cs="宋体"/>
                <w:color w:val="auto"/>
                <w:spacing w:val="-5"/>
                <w:kern w:val="0"/>
                <w:sz w:val="23"/>
                <w:szCs w:val="23"/>
              </w:rPr>
              <w:t>教</w:t>
            </w:r>
            <w:r>
              <w:rPr>
                <w:rFonts w:hint="eastAsia" w:ascii="黑体" w:hAnsi="黑体" w:eastAsia="黑体" w:cs="宋体"/>
                <w:color w:val="auto"/>
                <w:spacing w:val="-3"/>
                <w:kern w:val="0"/>
                <w:sz w:val="23"/>
                <w:szCs w:val="23"/>
              </w:rPr>
              <w:t>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游戏开发(要求本科阶段的专业与游戏或软件开发相关)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35岁以下，具有副教授职称或相关企业工作经历的高级工程师可放宽到45岁。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数字媒体技术专任</w:t>
            </w:r>
            <w:r>
              <w:rPr>
                <w:rFonts w:hint="eastAsia" w:ascii="黑体" w:hAnsi="黑体" w:eastAsia="黑体" w:cs="宋体"/>
                <w:color w:val="auto"/>
                <w:spacing w:val="-5"/>
                <w:kern w:val="0"/>
                <w:sz w:val="23"/>
                <w:szCs w:val="23"/>
              </w:rPr>
              <w:t>教</w:t>
            </w:r>
            <w:r>
              <w:rPr>
                <w:rFonts w:hint="eastAsia" w:ascii="黑体" w:hAnsi="黑体" w:eastAsia="黑体" w:cs="宋体"/>
                <w:color w:val="auto"/>
                <w:spacing w:val="-3"/>
                <w:kern w:val="0"/>
                <w:sz w:val="23"/>
                <w:szCs w:val="23"/>
              </w:rPr>
              <w:t>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三维动画、三维特效、专业(熟练掌握一个三维软件，有系统学习动画专业的课程。)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35岁以下，具有副教授职称或相关企业工作经历的高级工程师可放宽到45岁。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数字媒体技术专任</w:t>
            </w:r>
            <w:r>
              <w:rPr>
                <w:rFonts w:hint="eastAsia" w:ascii="黑体" w:hAnsi="黑体" w:eastAsia="黑体" w:cs="宋体"/>
                <w:color w:val="auto"/>
                <w:spacing w:val="-5"/>
                <w:kern w:val="0"/>
                <w:sz w:val="23"/>
                <w:szCs w:val="23"/>
              </w:rPr>
              <w:t>教</w:t>
            </w:r>
            <w:r>
              <w:rPr>
                <w:rFonts w:hint="eastAsia" w:ascii="黑体" w:hAnsi="黑体" w:eastAsia="黑体" w:cs="宋体"/>
                <w:color w:val="auto"/>
                <w:spacing w:val="-3"/>
                <w:kern w:val="0"/>
                <w:sz w:val="23"/>
                <w:szCs w:val="23"/>
              </w:rPr>
              <w:t>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虚拟现实技术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35岁以下，具有副教授职称或相关企业工作经历的高级工程师可放宽到45岁。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软件工程技术专任</w:t>
            </w:r>
            <w:r>
              <w:rPr>
                <w:rFonts w:hint="eastAsia" w:ascii="黑体" w:hAnsi="黑体" w:eastAsia="黑体" w:cs="宋体"/>
                <w:color w:val="auto"/>
                <w:spacing w:val="-5"/>
                <w:kern w:val="0"/>
                <w:sz w:val="23"/>
                <w:szCs w:val="23"/>
              </w:rPr>
              <w:t>教</w:t>
            </w:r>
            <w:r>
              <w:rPr>
                <w:rFonts w:hint="eastAsia" w:ascii="黑体" w:hAnsi="黑体" w:eastAsia="黑体" w:cs="宋体"/>
                <w:color w:val="auto"/>
                <w:spacing w:val="-3"/>
                <w:kern w:val="0"/>
                <w:sz w:val="23"/>
                <w:szCs w:val="23"/>
              </w:rPr>
              <w:t>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计算机科学与技术、软件工程及相关专业。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网络工程技术专任教师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计算机科学与技术、网络工程及相关专业。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网络工程技术专任教师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计算机科学与技术、网络工程及相关专业。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45岁以下，中级及以上职称。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人工智能与大数据学院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大数据工程技术专任教师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数据分析、数据可视化。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大数据工程技术专任教师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数据分析、数据可视化。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55岁以下，副教授或高级工程师及以上，有一定项目经验优先。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物联网工程技术专任教师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射频识别技术(RFID)、传感器技术、智能嵌入技术。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55岁以下，45岁以下博士可享受特殊待遇。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物联网工程技术专任教师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射频识别技术(RFID)、传感器技术、智能嵌入技术。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55岁以下，副高教授或高级工程师及以上，有一定项目经验优先。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智能制造与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汽车工程学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机械电子工程类专任教师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控制科学与工程或机械电子工程相关专业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机械电子工程类专任教师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控制科学与工程或机械电子工程相关专业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45岁以下，具有相关工作经历优先。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机械工程类专任教师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机械工程专业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机械工程类专任教师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机械工程专业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45岁以下，具有相关工作经历优先。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智能制造与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汽车工程学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智能科学与技术、机器人工程专任教师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智能科学与技术或机器人工程相关专业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45岁以下，具有相关工作经历优先。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车辆工程专任教师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车辆工程专业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车辆工程专任教师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车辆工程专业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45岁以下，具有相关工作经历优先。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新能源汽车工程专任教师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新能源车辆传动与控制或新能源汽车动力系统控制专业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新能源汽车工程专任教师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新能源车辆传动与控制或新能源汽车动力系统控制专业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45岁以下，具有相关工作经历优先。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建筑工程学院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智能建造工程专任教师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土木工程及相关专业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本科及以上学历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55周岁以下，熟悉建筑施工、装配式施工的工程师及以上职称。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智能建造工程专任教师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土木工程及相关专业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本科及以上学历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45岁以下，熟悉建筑智能检测的工程师及以上职称。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智能建造工程专任教师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材料工程(建筑材料)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55岁以下，具有相关工作经历优先。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财经政法学院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大数据与财务管理专任教师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财务会计及相关专业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大数据与财务管理专任教师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财务会计及相关专业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45岁以下，具有副高及以上职称或企业经历者优先。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法律事务专任教师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法律相关专业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法律事务专任教师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法律相关专业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副高及以上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55岁以下，具有行业经历者优先。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国际金融专任教师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金融及相关专业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国际金融专任教师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金融及相关专业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副高及以上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55岁以下，具有行业经历者优先。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艺术学院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数字媒体设计艺术专任教师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数字媒体设计艺术及相关专业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数字媒体设计艺术及相关专业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55岁以下，具有副高及以上职称。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商学院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电子商务专任教师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计算机背景等相关专业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电子商务专任教师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计算机背景等相关专业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55岁以下，具有副高及以上职称。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物流工程专任教师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物流工程相关专业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物流工程专任教师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物流工程相关专业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55岁以下，具有副高及以上职称。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外语学院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应用英语专任教师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应用英语及相关学科(管理学，教育学，外国语言学等专业。)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55岁以下，45岁以下可享受特殊待遇，应用英语要求本科为英语专业。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应用英语专任教师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应用英语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教授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62岁以下，外籍博士研究生优先。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文化与传播学院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45岁以下，影视视频及相关行业工作经历，副高及以上优先。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视频后期剪辑专任教师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45岁以下，视频后期剪辑及相关行业工作经历，副高及以上优先。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影视特效专任教师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45岁以下，3D、AE影视特效及相关行业工作经历，副高及以上优先。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新闻传播专任教师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45岁以下，新闻与传播及相关行业工作经历，副高及以上优先。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影视摄影与制作专任职教师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网络与新媒体相关专业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45岁以下，影视摄影与制作相关行业工作经历，副高及以上优先；获得行业大赛奖、有视频作品者优先。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学前教育理论、科学专业基础教师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学前教育理论、科学专业基础教师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副高及以上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55岁以下，学前教育专业或教育学、心理学等相关专业。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文化与传播学院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学前教育理论、科学专业基础教师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55岁以下，具有科研能力和教学经验者，年龄可以放宽到60岁。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学前教育技能训练课程教师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学前教育技能训练课程教师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学前教育技能训练课程教师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学前教育技能训练课程教师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副高及以上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55岁以下，具有科研能力和教学经验者，年龄可以放宽到62岁。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学前教育技能训练课程教师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有学前教育理论功底并具</w:t>
            </w:r>
            <w:r>
              <w:rPr>
                <w:rFonts w:hint="eastAsia" w:ascii="黑体" w:hAnsi="黑体" w:eastAsia="黑体" w:cs="宋体"/>
                <w:color w:val="auto"/>
                <w:spacing w:val="-2"/>
                <w:kern w:val="0"/>
                <w:sz w:val="23"/>
                <w:szCs w:val="23"/>
              </w:rPr>
              <w:t>有(钢琴、舞蹈、美术)</w:t>
            </w:r>
            <w:r>
              <w:rPr>
                <w:rFonts w:hint="eastAsia" w:ascii="黑体" w:hAnsi="黑体" w:eastAsia="黑体" w:cs="宋体"/>
                <w:color w:val="auto"/>
                <w:spacing w:val="-1"/>
                <w:kern w:val="0"/>
                <w:sz w:val="23"/>
                <w:szCs w:val="23"/>
              </w:rPr>
              <w:t>实践经验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45岁以下，具有副高及以上职称或行业经历者优先。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健康与家政学院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健康管理专业学科带头人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公共卫生管理或预防医学</w:t>
            </w:r>
            <w:r>
              <w:rPr>
                <w:rFonts w:hint="eastAsia" w:ascii="黑体" w:hAnsi="黑体" w:eastAsia="黑体" w:cs="宋体"/>
                <w:color w:val="auto"/>
                <w:spacing w:val="-6"/>
                <w:kern w:val="0"/>
                <w:sz w:val="23"/>
                <w:szCs w:val="23"/>
              </w:rPr>
              <w:t>专</w:t>
            </w:r>
            <w:r>
              <w:rPr>
                <w:rFonts w:hint="eastAsia" w:ascii="黑体" w:hAnsi="黑体" w:eastAsia="黑体" w:cs="宋体"/>
                <w:color w:val="auto"/>
                <w:spacing w:val="-4"/>
                <w:kern w:val="0"/>
                <w:sz w:val="23"/>
                <w:szCs w:val="23"/>
              </w:rPr>
              <w:t>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正高级职称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62岁以下，硕士研究生以上。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健康管理专业专任教师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健康管理、公共卫生管理</w:t>
            </w:r>
            <w:r>
              <w:rPr>
                <w:rFonts w:hint="eastAsia" w:ascii="黑体" w:hAnsi="黑体" w:eastAsia="黑体" w:cs="宋体"/>
                <w:color w:val="auto"/>
                <w:spacing w:val="-4"/>
                <w:kern w:val="0"/>
                <w:sz w:val="23"/>
                <w:szCs w:val="23"/>
              </w:rPr>
              <w:t>或</w:t>
            </w:r>
            <w:r>
              <w:rPr>
                <w:rFonts w:hint="eastAsia" w:ascii="黑体" w:hAnsi="黑体" w:eastAsia="黑体" w:cs="宋体"/>
                <w:color w:val="auto"/>
                <w:spacing w:val="-3"/>
                <w:kern w:val="0"/>
                <w:sz w:val="23"/>
                <w:szCs w:val="23"/>
              </w:rPr>
              <w:t>预</w:t>
            </w:r>
            <w:r>
              <w:rPr>
                <w:rFonts w:hint="eastAsia" w:ascii="黑体" w:hAnsi="黑体" w:eastAsia="黑体" w:cs="宋体"/>
                <w:color w:val="auto"/>
                <w:spacing w:val="-2"/>
                <w:kern w:val="0"/>
                <w:sz w:val="23"/>
                <w:szCs w:val="23"/>
              </w:rPr>
              <w:t>防医学专业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副高级职称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50岁以下，硕士研究生以上。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婴幼儿托育服务与管理专业教师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预防医学或营养学专业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副高级职称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50岁以下，硕士研究生以上。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通识教育中心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大学生心理教研室专任教师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心理学等相关专业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硕士研究生及以上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45岁以下，具有心理学相关专业背景，心理咨询相关经验者优先。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通识教育中心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数理教研室专任教师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数学等相关专业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硕士研究生及以上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40岁以下，具有副高及以上职称优先。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职业生涯规划及就业指导专任教师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心理学、思想政治教育等</w:t>
            </w:r>
            <w:r>
              <w:rPr>
                <w:rFonts w:hint="eastAsia" w:ascii="黑体" w:hAnsi="黑体" w:eastAsia="黑体" w:cs="宋体"/>
                <w:color w:val="auto"/>
                <w:spacing w:val="-5"/>
                <w:kern w:val="0"/>
                <w:sz w:val="23"/>
                <w:szCs w:val="23"/>
              </w:rPr>
              <w:t>相</w:t>
            </w:r>
            <w:r>
              <w:rPr>
                <w:rFonts w:hint="eastAsia" w:ascii="黑体" w:hAnsi="黑体" w:eastAsia="黑体" w:cs="宋体"/>
                <w:color w:val="auto"/>
                <w:spacing w:val="-3"/>
                <w:kern w:val="0"/>
                <w:sz w:val="23"/>
                <w:szCs w:val="23"/>
              </w:rPr>
              <w:t>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硕士研究生及以上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45岁以下，具有职业咨询或心理咨询经历的人员优先。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体育学院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体育专业专任教师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体育专业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体育专业专任教师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体育专业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55岁以下副教授及以上，45岁以下解剖和生理、定向越野教师。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马克思主义学院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思政类课专任教师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马克思主义基本原理概论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博士研究生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中共党员，55岁以下，45岁以下可享受特殊待遇。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思政类课专任教师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马克思主义基本原理概论毛泽东思想和中国特色社会主</w:t>
            </w:r>
            <w:r>
              <w:rPr>
                <w:rFonts w:hint="eastAsia" w:ascii="黑体" w:hAnsi="黑体" w:eastAsia="黑体" w:cs="宋体"/>
                <w:color w:val="auto"/>
                <w:spacing w:val="-3"/>
                <w:kern w:val="0"/>
                <w:sz w:val="23"/>
                <w:szCs w:val="23"/>
              </w:rPr>
              <w:t>义</w:t>
            </w:r>
            <w:r>
              <w:rPr>
                <w:rFonts w:hint="eastAsia" w:ascii="黑体" w:hAnsi="黑体" w:eastAsia="黑体" w:cs="宋体"/>
                <w:color w:val="auto"/>
                <w:spacing w:val="-2"/>
                <w:kern w:val="0"/>
                <w:sz w:val="23"/>
                <w:szCs w:val="23"/>
              </w:rPr>
              <w:t>理论体系概论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副高级以上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中共党员，55岁以下，具有一定的科研能力。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思政类课专任教师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思政类专业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中共党员，35岁以下，具有一定的科研能力。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党委组织部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科员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汉语言文学、教育管理、思政等相关专业，有一定的文字写作基础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中共党员，40岁以下，有相关工作经验优秀者可放宽至45岁。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党委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  <w:lang w:val="en-US" w:eastAsia="zh-CN"/>
              </w:rPr>
              <w:t>宣传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部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科员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新闻传播、汉语言文学、新媒体、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思政等相关专业，具有媒体类工作经验者优先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中共党员，40岁以下，有相关工作经验优秀者可放宽至45岁。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学生工作处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科员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相关学科专业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中共党员，32岁以下.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学院辅导员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专职辅导员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相关学科专业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微软雅黑" w:hAnsi="微软雅黑" w:eastAsia="微软雅黑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中共党员，32岁以下，特别优秀者可放宽到本科学士。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校长办公室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科员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中文、教育、管理、思政等相关专业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32岁以下，有相关工作经验者优先。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科技处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科员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相关学科专业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35岁以下，有相关工作经验者优先。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职业教育与产业发展研究院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科研人员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教育学、中文等相关学科专业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4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3"/>
                <w:szCs w:val="23"/>
              </w:rPr>
              <w:t>45岁以下，有高校经验者优先，党员优先。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ThhMjQ3MzdiYjRjYThkNGI0NGU3ZWEzMDUwOWMifQ=="/>
  </w:docVars>
  <w:rsids>
    <w:rsidRoot w:val="00000000"/>
    <w:rsid w:val="203A489A"/>
    <w:rsid w:val="66BA2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3628</Words>
  <Characters>3814</Characters>
  <Lines>30</Lines>
  <Paragraphs>8</Paragraphs>
  <TotalTime>5</TotalTime>
  <ScaleCrop>false</ScaleCrop>
  <LinksUpToDate>false</LinksUpToDate>
  <CharactersWithSpaces>3819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2023-09-22T23:42:00Z</dcterms:created>
  <dc:creator>noider</dc:creator>
  <cp:lastModifiedBy>巴昭军</cp:lastModifiedBy>
  <dcterms:modified xsi:type="dcterms:W3CDTF">2023-10-11T07:38:36Z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512BB88F4DD54940B30AED1B743CF058_13</vt:lpwstr>
  </property>
</Properties>
</file>